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C3" w:rsidRDefault="00B367C3" w:rsidP="004F2D92">
      <w:pPr>
        <w:pStyle w:val="NormaleWeb"/>
        <w:spacing w:after="150" w:afterAutospacing="0"/>
        <w:jc w:val="center"/>
        <w:rPr>
          <w:color w:val="333333"/>
        </w:rPr>
      </w:pPr>
      <w:r>
        <w:rPr>
          <w:rStyle w:val="Enfasicorsivo"/>
          <w:b/>
          <w:bCs/>
          <w:color w:val="333333"/>
        </w:rPr>
        <w:t>COMUNE DI FRATTAMAGGIORE</w:t>
      </w:r>
    </w:p>
    <w:p w:rsidR="00B367C3" w:rsidRDefault="00B367C3" w:rsidP="004F2D92">
      <w:pPr>
        <w:pStyle w:val="NormaleWeb"/>
        <w:spacing w:after="150" w:afterAutospacing="0"/>
        <w:jc w:val="center"/>
        <w:rPr>
          <w:color w:val="333333"/>
        </w:rPr>
      </w:pPr>
      <w:r>
        <w:rPr>
          <w:rStyle w:val="Enfasicorsivo"/>
          <w:b/>
          <w:bCs/>
          <w:color w:val="333333"/>
        </w:rPr>
        <w:t>Citta Metropolitana di Napoli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rStyle w:val="Enfasicorsivo"/>
          <w:b/>
          <w:bCs/>
          <w:color w:val="333333"/>
        </w:rPr>
        <w:t>     </w:t>
      </w:r>
      <w:r>
        <w:rPr>
          <w:rStyle w:val="Enfasigrassetto"/>
          <w:color w:val="333333"/>
        </w:rPr>
        <w:t xml:space="preserve">REVISIONE ED AGGIORNAMENTO ALBI GIUDICI POPOLARI PER CORTI di ASSISE e CORTI di ASSISE di APPELLO </w:t>
      </w:r>
      <w:r w:rsidR="006077E6">
        <w:rPr>
          <w:rStyle w:val="Enfasigrassetto"/>
          <w:color w:val="333333"/>
        </w:rPr>
        <w:t xml:space="preserve">BIENNIO </w:t>
      </w:r>
      <w:r w:rsidR="00937326">
        <w:rPr>
          <w:rStyle w:val="Enfasigrassetto"/>
          <w:color w:val="333333"/>
        </w:rPr>
        <w:t>2026</w:t>
      </w:r>
      <w:r>
        <w:rPr>
          <w:rStyle w:val="Enfasigrassetto"/>
          <w:color w:val="333333"/>
        </w:rPr>
        <w:t xml:space="preserve"> – 202</w:t>
      </w:r>
      <w:r w:rsidR="00937326">
        <w:rPr>
          <w:rStyle w:val="Enfasigrassetto"/>
          <w:color w:val="333333"/>
        </w:rPr>
        <w:t>7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>
        <w:rPr>
          <w:rStyle w:val="Enfasigrassetto"/>
          <w:color w:val="333333"/>
        </w:rPr>
        <w:t>IL SINDACO</w:t>
      </w:r>
      <w:r w:rsidR="00092E3E">
        <w:rPr>
          <w:color w:val="333333"/>
        </w:rPr>
        <w:t xml:space="preserve"> </w:t>
      </w:r>
      <w:r>
        <w:rPr>
          <w:rStyle w:val="Enfasigrassetto"/>
          <w:color w:val="333333"/>
        </w:rPr>
        <w:t>Visto </w:t>
      </w:r>
      <w:r>
        <w:rPr>
          <w:color w:val="333333"/>
        </w:rPr>
        <w:t xml:space="preserve">l’art. 21 della legge 10 </w:t>
      </w:r>
      <w:proofErr w:type="gramStart"/>
      <w:r>
        <w:rPr>
          <w:color w:val="333333"/>
        </w:rPr>
        <w:t>Aprile</w:t>
      </w:r>
      <w:proofErr w:type="gramEnd"/>
      <w:r>
        <w:rPr>
          <w:color w:val="333333"/>
        </w:rPr>
        <w:t xml:space="preserve"> 1951, n. 287, come sostituito dall’art. 3 della legge 5 Maggio 1952, n. 405,</w:t>
      </w:r>
      <w:r>
        <w:rPr>
          <w:rStyle w:val="Enfasigrassetto"/>
          <w:color w:val="333333"/>
        </w:rPr>
        <w:t> </w:t>
      </w:r>
      <w:r>
        <w:rPr>
          <w:color w:val="333333"/>
        </w:rPr>
        <w:t>recante norma sull’aggiornamento periodico degli albi definitivi dei giudici popolari di Corte di Assise e di Corte di Assise di Appello;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>
        <w:rPr>
          <w:rStyle w:val="Enfasigrassetto"/>
          <w:color w:val="333333"/>
        </w:rPr>
        <w:t>Rilevato </w:t>
      </w:r>
      <w:r>
        <w:rPr>
          <w:color w:val="333333"/>
        </w:rPr>
        <w:t>che nel corso del corrente anno dovrà essere disposto l’aggiornamento dei predetti albi;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>
        <w:rPr>
          <w:rStyle w:val="Enfasigrassetto"/>
          <w:color w:val="333333"/>
        </w:rPr>
        <w:t>INVITA</w:t>
      </w:r>
      <w:r w:rsidR="00092E3E">
        <w:rPr>
          <w:color w:val="333333"/>
        </w:rPr>
        <w:t xml:space="preserve"> </w:t>
      </w:r>
      <w:r>
        <w:rPr>
          <w:color w:val="333333"/>
        </w:rPr>
        <w:t>tutti i cittadini, non ancora iscritti negli albi dei giudici popolari, che siano in possesso dei requisiti stabiliti dagli artt. 9 e 10 della sopra citata legge e non si trovino in alcuna delle condizioni previste dal successivo art. 12, possono chiedere di essere iscritti negli elenchi integrativi dei giudici popolari per le corti di assise e per le corti di assise di appello, presentando apposita domanda presso questo Comune </w:t>
      </w:r>
      <w:r>
        <w:rPr>
          <w:rStyle w:val="Enfasigrassetto"/>
          <w:color w:val="333333"/>
        </w:rPr>
        <w:t xml:space="preserve">entro e non oltre il 31 Luglio </w:t>
      </w:r>
      <w:proofErr w:type="gramStart"/>
      <w:r>
        <w:rPr>
          <w:rStyle w:val="Enfasigrassetto"/>
          <w:color w:val="333333"/>
        </w:rPr>
        <w:t>202</w:t>
      </w:r>
      <w:r w:rsidR="00937326">
        <w:rPr>
          <w:rStyle w:val="Enfasigrassetto"/>
          <w:color w:val="333333"/>
        </w:rPr>
        <w:t>5</w:t>
      </w:r>
      <w:r>
        <w:rPr>
          <w:color w:val="333333"/>
        </w:rPr>
        <w:t> </w:t>
      </w:r>
      <w:r>
        <w:rPr>
          <w:rStyle w:val="Enfasigrassetto"/>
          <w:color w:val="333333"/>
        </w:rPr>
        <w:t>.</w:t>
      </w:r>
      <w:proofErr w:type="gramEnd"/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>
        <w:rPr>
          <w:color w:val="365F91"/>
        </w:rPr>
        <w:t>REQUISITI DEI GIUDICI POPOLARI DELLE CORTI DI ASSISE</w:t>
      </w:r>
      <w:r>
        <w:rPr>
          <w:color w:val="333333"/>
        </w:rPr>
        <w:t> </w:t>
      </w:r>
      <w:r>
        <w:rPr>
          <w:rStyle w:val="Enfasigrassetto"/>
          <w:color w:val="000000"/>
        </w:rPr>
        <w:t>(ART. 9, LEGGE 10 APRILE 1951, N. 287</w:t>
      </w:r>
      <w:proofErr w:type="gramStart"/>
      <w:r>
        <w:rPr>
          <w:rStyle w:val="Enfasigrassetto"/>
          <w:color w:val="000000"/>
        </w:rPr>
        <w:t>)</w:t>
      </w:r>
      <w:r w:rsidR="00092E3E">
        <w:rPr>
          <w:color w:val="333333"/>
        </w:rPr>
        <w:t xml:space="preserve"> :</w:t>
      </w:r>
      <w:proofErr w:type="gramEnd"/>
      <w:r w:rsidR="00092E3E">
        <w:rPr>
          <w:color w:val="333333"/>
        </w:rPr>
        <w:t xml:space="preserve"> </w:t>
      </w:r>
      <w:r>
        <w:rPr>
          <w:color w:val="333333"/>
        </w:rPr>
        <w:t>Cittadinanza italiana e godimento dei diritti civili e politici; Buona condotta morale;</w:t>
      </w:r>
      <w:r w:rsidR="000F658B">
        <w:rPr>
          <w:color w:val="333333"/>
        </w:rPr>
        <w:t xml:space="preserve"> </w:t>
      </w:r>
      <w:r>
        <w:rPr>
          <w:color w:val="333333"/>
        </w:rPr>
        <w:t>Età non inferiore ai </w:t>
      </w:r>
      <w:r>
        <w:rPr>
          <w:rStyle w:val="Enfasigrassetto"/>
          <w:color w:val="333333"/>
        </w:rPr>
        <w:t>trenta anni e non superiore ai sessantacinque</w:t>
      </w:r>
      <w:r>
        <w:rPr>
          <w:color w:val="333333"/>
        </w:rPr>
        <w:t>;</w:t>
      </w:r>
      <w:r w:rsidR="000F658B">
        <w:rPr>
          <w:color w:val="333333"/>
        </w:rPr>
        <w:t xml:space="preserve"> </w:t>
      </w:r>
      <w:r>
        <w:rPr>
          <w:color w:val="333333"/>
        </w:rPr>
        <w:t>Titolo di studio di scuola media inferiore.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>
        <w:rPr>
          <w:color w:val="365F91"/>
        </w:rPr>
        <w:t>REQUISITI DEI GIUDICI POPOLARI DELLE CORTE DI ASSISE DI APPELLO</w:t>
      </w:r>
      <w:r>
        <w:rPr>
          <w:color w:val="333333"/>
        </w:rPr>
        <w:t> </w:t>
      </w:r>
      <w:r>
        <w:rPr>
          <w:rStyle w:val="Enfasigrassetto"/>
          <w:color w:val="000000"/>
        </w:rPr>
        <w:t>(art. 10, legge 10 aprile</w:t>
      </w:r>
      <w:r w:rsidR="006077E6">
        <w:rPr>
          <w:color w:val="333333"/>
        </w:rPr>
        <w:t xml:space="preserve"> </w:t>
      </w:r>
      <w:r>
        <w:rPr>
          <w:rStyle w:val="Enfasigrassetto"/>
          <w:color w:val="333333"/>
        </w:rPr>
        <w:t>1951, n. 287</w:t>
      </w:r>
      <w:r>
        <w:rPr>
          <w:color w:val="333333"/>
        </w:rPr>
        <w:t>) </w:t>
      </w:r>
      <w:r>
        <w:rPr>
          <w:rStyle w:val="Enfasigrassetto"/>
          <w:color w:val="333333"/>
        </w:rPr>
        <w:t>I Giudici popolari delle Corti di Assise di Appello</w:t>
      </w:r>
      <w:r>
        <w:rPr>
          <w:color w:val="333333"/>
        </w:rPr>
        <w:t>, oltre ai requisiti stabiliti al punto precedente,</w:t>
      </w:r>
      <w:r w:rsidR="00092E3E">
        <w:rPr>
          <w:color w:val="333333"/>
        </w:rPr>
        <w:t xml:space="preserve"> </w:t>
      </w:r>
      <w:r>
        <w:rPr>
          <w:rStyle w:val="Enfasigrassetto"/>
          <w:color w:val="333333"/>
        </w:rPr>
        <w:t>devono essere in possesso del titolo di studio di scuola media superiore</w:t>
      </w:r>
      <w:r>
        <w:rPr>
          <w:color w:val="333333"/>
        </w:rPr>
        <w:t>.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>
        <w:rPr>
          <w:rStyle w:val="Enfasigrassetto"/>
          <w:color w:val="333333"/>
        </w:rPr>
        <w:t>INCOMPATIBILITA’ CON L’UFFICIO DI GIUDICE POPOLARE </w:t>
      </w:r>
      <w:r>
        <w:rPr>
          <w:color w:val="333333"/>
        </w:rPr>
        <w:t>(ART. 12, LEGGE 10 APRILE 1851, N. 287).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>
        <w:rPr>
          <w:rStyle w:val="Enfasigrassetto"/>
          <w:color w:val="333333"/>
        </w:rPr>
        <w:t>Non possono assumere l’ufficio di Giudice popolare:</w:t>
      </w:r>
      <w:r w:rsidR="00EB77B9">
        <w:rPr>
          <w:rStyle w:val="Enfasigrassetto"/>
          <w:color w:val="333333"/>
        </w:rPr>
        <w:t xml:space="preserve"> </w:t>
      </w:r>
      <w:bookmarkStart w:id="0" w:name="_GoBack"/>
      <w:bookmarkEnd w:id="0"/>
      <w:r>
        <w:rPr>
          <w:color w:val="333333"/>
        </w:rPr>
        <w:t>I Magistrati e, in generale, i funzionari in attività di esercizio appartenenti o addetti all’ordine giudiziario; Gli appartenenti alle forze armate dello Stato ed a qualsiasi organo di Polizia, anche se non dipendenti dallo Stato in attività di servizio;I Ministri di qualsiasi culto e i religiosi di ogni ordine e congregazione. CARATTERE OBBLIGATORIO DELL’UFFICIO (art.</w:t>
      </w:r>
      <w:r w:rsidR="006077E6">
        <w:rPr>
          <w:color w:val="333333"/>
        </w:rPr>
        <w:t xml:space="preserve"> </w:t>
      </w:r>
      <w:r>
        <w:rPr>
          <w:color w:val="333333"/>
        </w:rPr>
        <w:t xml:space="preserve">11, legge 10 </w:t>
      </w:r>
      <w:proofErr w:type="gramStart"/>
      <w:r>
        <w:rPr>
          <w:color w:val="333333"/>
        </w:rPr>
        <w:t>Aprile</w:t>
      </w:r>
      <w:proofErr w:type="gramEnd"/>
      <w:r>
        <w:rPr>
          <w:color w:val="333333"/>
        </w:rPr>
        <w:t xml:space="preserve"> 1951, n. 287).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>
        <w:rPr>
          <w:rStyle w:val="Enfasigrassetto"/>
          <w:color w:val="333333"/>
        </w:rPr>
        <w:t>L’ufficio di giudice popolare è obbligatorio ed è parificato a tutti gli effetti all’esercizio delle funzioni pubbliche</w:t>
      </w:r>
      <w:r w:rsidR="006077E6">
        <w:rPr>
          <w:color w:val="333333"/>
        </w:rPr>
        <w:t xml:space="preserve"> </w:t>
      </w:r>
      <w:r>
        <w:rPr>
          <w:rStyle w:val="Enfasigrassetto"/>
          <w:color w:val="333333"/>
        </w:rPr>
        <w:t>elettive.</w:t>
      </w:r>
    </w:p>
    <w:p w:rsidR="00B367C3" w:rsidRDefault="00B367C3" w:rsidP="00B367C3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 xml:space="preserve"> Il modulo per la presentazione delle domande è disponibile sul sito: </w:t>
      </w:r>
      <w:hyperlink r:id="rId5" w:history="1">
        <w:r w:rsidR="00092E3E" w:rsidRPr="009B1F91">
          <w:rPr>
            <w:rStyle w:val="Collegamentoipertestuale"/>
          </w:rPr>
          <w:t>www.frattamaggiore.asmenet.it</w:t>
        </w:r>
      </w:hyperlink>
      <w:r w:rsidR="00092E3E">
        <w:rPr>
          <w:color w:val="333333"/>
        </w:rPr>
        <w:t xml:space="preserve"> </w:t>
      </w:r>
      <w:r>
        <w:rPr>
          <w:color w:val="333333"/>
        </w:rPr>
        <w:t>La domanda, in carta semplice, va inviata tramite:</w:t>
      </w:r>
      <w:r w:rsidR="00092E3E">
        <w:rPr>
          <w:color w:val="333333"/>
        </w:rPr>
        <w:t xml:space="preserve"> </w:t>
      </w:r>
      <w:r>
        <w:rPr>
          <w:color w:val="333333"/>
        </w:rPr>
        <w:t>PEC: </w:t>
      </w:r>
      <w:hyperlink r:id="rId6" w:history="1">
        <w:r w:rsidR="00937326" w:rsidRPr="00C636FC">
          <w:rPr>
            <w:rStyle w:val="Collegamentoipertestuale"/>
          </w:rPr>
          <w:t>protocollo.frattamaggiore@asmepec.it</w:t>
        </w:r>
      </w:hyperlink>
      <w:r>
        <w:rPr>
          <w:color w:val="333333"/>
        </w:rPr>
        <w:t>;</w:t>
      </w:r>
    </w:p>
    <w:p w:rsidR="00092E3E" w:rsidRDefault="00B367C3" w:rsidP="00092E3E">
      <w:pPr>
        <w:pStyle w:val="NormaleWeb"/>
        <w:spacing w:after="150" w:afterAutospacing="0"/>
        <w:rPr>
          <w:color w:val="333333"/>
        </w:rPr>
      </w:pPr>
      <w:r>
        <w:rPr>
          <w:color w:val="333333"/>
        </w:rPr>
        <w:t> </w:t>
      </w:r>
      <w:r w:rsidR="00937326">
        <w:rPr>
          <w:color w:val="333333"/>
        </w:rPr>
        <w:t>Frattamaggiore,</w:t>
      </w:r>
      <w:r w:rsidR="00092E3E">
        <w:rPr>
          <w:color w:val="333333"/>
        </w:rPr>
        <w:t xml:space="preserve"> </w:t>
      </w:r>
      <w:r w:rsidR="004F2D92">
        <w:rPr>
          <w:color w:val="333333"/>
        </w:rPr>
        <w:t>01/04/2025</w:t>
      </w:r>
    </w:p>
    <w:p w:rsidR="00092E3E" w:rsidRDefault="00B367C3" w:rsidP="004F2D92">
      <w:pPr>
        <w:pStyle w:val="NormaleWeb"/>
        <w:spacing w:after="150" w:afterAutospacing="0"/>
        <w:jc w:val="right"/>
        <w:rPr>
          <w:color w:val="333333"/>
        </w:rPr>
      </w:pPr>
      <w:r>
        <w:rPr>
          <w:color w:val="333333"/>
        </w:rPr>
        <w:t>IL SINDACO</w:t>
      </w:r>
      <w:r w:rsidR="00092E3E">
        <w:rPr>
          <w:color w:val="333333"/>
        </w:rPr>
        <w:t xml:space="preserve"> </w:t>
      </w:r>
    </w:p>
    <w:p w:rsidR="00385D0A" w:rsidRPr="00092E3E" w:rsidRDefault="00B367C3" w:rsidP="004F2D92">
      <w:pPr>
        <w:pStyle w:val="NormaleWeb"/>
        <w:spacing w:after="150" w:afterAutospacing="0"/>
        <w:jc w:val="right"/>
        <w:rPr>
          <w:color w:val="333333"/>
        </w:rPr>
      </w:pPr>
      <w:r>
        <w:rPr>
          <w:rStyle w:val="Enfasigrassetto"/>
          <w:color w:val="333333"/>
        </w:rPr>
        <w:t xml:space="preserve">Dott. Marco Antonio </w:t>
      </w:r>
      <w:proofErr w:type="gramStart"/>
      <w:r>
        <w:rPr>
          <w:rStyle w:val="Enfasigrassetto"/>
          <w:color w:val="333333"/>
        </w:rPr>
        <w:t>Del  Prete</w:t>
      </w:r>
      <w:proofErr w:type="gramEnd"/>
    </w:p>
    <w:sectPr w:rsidR="00385D0A" w:rsidRPr="00092E3E" w:rsidSect="00385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74061"/>
    <w:multiLevelType w:val="hybridMultilevel"/>
    <w:tmpl w:val="14042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C3"/>
    <w:rsid w:val="000308FD"/>
    <w:rsid w:val="00092E3E"/>
    <w:rsid w:val="000F658B"/>
    <w:rsid w:val="00385D0A"/>
    <w:rsid w:val="004F2D92"/>
    <w:rsid w:val="005F58EB"/>
    <w:rsid w:val="006077E6"/>
    <w:rsid w:val="00746A7D"/>
    <w:rsid w:val="008B3FD2"/>
    <w:rsid w:val="008E38F7"/>
    <w:rsid w:val="00937326"/>
    <w:rsid w:val="00B367C3"/>
    <w:rsid w:val="00EB77B9"/>
    <w:rsid w:val="00F437D2"/>
    <w:rsid w:val="00F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37A3"/>
  <w15:docId w15:val="{5EDFDC51-3B75-4974-8EC0-7915528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367C3"/>
    <w:rPr>
      <w:i/>
      <w:iCs/>
    </w:rPr>
  </w:style>
  <w:style w:type="character" w:styleId="Enfasigrassetto">
    <w:name w:val="Strong"/>
    <w:basedOn w:val="Carpredefinitoparagrafo"/>
    <w:uiPriority w:val="22"/>
    <w:qFormat/>
    <w:rsid w:val="00B367C3"/>
    <w:rPr>
      <w:b/>
      <w:bCs/>
    </w:rPr>
  </w:style>
  <w:style w:type="paragraph" w:customStyle="1" w:styleId="u-textcenter">
    <w:name w:val="u-textcenter"/>
    <w:basedOn w:val="Normale"/>
    <w:rsid w:val="00B3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67C3"/>
    <w:rPr>
      <w:color w:val="0000FF"/>
      <w:u w:val="single"/>
    </w:rPr>
  </w:style>
  <w:style w:type="paragraph" w:customStyle="1" w:styleId="u-textright">
    <w:name w:val="u-textright"/>
    <w:basedOn w:val="Normale"/>
    <w:rsid w:val="00B3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frattamaggiore@asmepec.it" TargetMode="External"/><Relationship Id="rId5" Type="http://schemas.openxmlformats.org/officeDocument/2006/relationships/hyperlink" Target="http://www.frattamaggiore.asme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Farella</dc:creator>
  <cp:lastModifiedBy>OPERATORE CIE</cp:lastModifiedBy>
  <cp:revision>2</cp:revision>
  <cp:lastPrinted>2023-03-06T09:41:00Z</cp:lastPrinted>
  <dcterms:created xsi:type="dcterms:W3CDTF">2025-04-01T08:58:00Z</dcterms:created>
  <dcterms:modified xsi:type="dcterms:W3CDTF">2025-04-01T08:58:00Z</dcterms:modified>
</cp:coreProperties>
</file>